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E3" w:rsidRPr="00E66503" w:rsidRDefault="00CF36E3" w:rsidP="00CF36E3">
      <w:pPr>
        <w:ind w:right="140"/>
        <w:jc w:val="left"/>
        <w:rPr>
          <w:rFonts w:ascii="仿宋_GB2312" w:eastAsia="仿宋_GB2312" w:hAnsi="宋体"/>
          <w:sz w:val="40"/>
          <w:szCs w:val="36"/>
        </w:rPr>
      </w:pPr>
      <w:r w:rsidRPr="00E66503">
        <w:rPr>
          <w:rFonts w:ascii="仿宋_GB2312" w:eastAsia="仿宋_GB2312" w:hAnsi="宋体" w:hint="eastAsia"/>
          <w:sz w:val="32"/>
          <w:szCs w:val="28"/>
        </w:rPr>
        <w:t>附件</w:t>
      </w:r>
      <w:r w:rsidR="003D4367" w:rsidRPr="00E66503">
        <w:rPr>
          <w:rFonts w:ascii="仿宋_GB2312" w:eastAsia="仿宋_GB2312" w:hAnsi="宋体" w:hint="eastAsia"/>
          <w:sz w:val="32"/>
          <w:szCs w:val="28"/>
        </w:rPr>
        <w:t>:</w:t>
      </w:r>
      <w:bookmarkStart w:id="0" w:name="_GoBack"/>
      <w:bookmarkEnd w:id="0"/>
    </w:p>
    <w:p w:rsidR="00335492" w:rsidRPr="00A21DA7" w:rsidRDefault="0038237F" w:rsidP="00B5608C">
      <w:pPr>
        <w:ind w:right="140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202</w:t>
      </w:r>
      <w:r w:rsidR="00460C8D">
        <w:rPr>
          <w:rFonts w:ascii="仿宋_GB2312" w:eastAsia="仿宋_GB2312" w:hAnsi="宋体" w:hint="eastAsia"/>
          <w:b/>
          <w:sz w:val="36"/>
          <w:szCs w:val="36"/>
        </w:rPr>
        <w:t>4</w:t>
      </w:r>
      <w:r w:rsidR="00047862">
        <w:rPr>
          <w:rFonts w:ascii="仿宋_GB2312" w:eastAsia="仿宋_GB2312" w:hAnsi="宋体" w:hint="eastAsia"/>
          <w:b/>
          <w:sz w:val="36"/>
          <w:szCs w:val="36"/>
        </w:rPr>
        <w:t>届硕士学位</w:t>
      </w:r>
      <w:r w:rsidR="002926AF">
        <w:rPr>
          <w:rFonts w:ascii="仿宋_GB2312" w:eastAsia="仿宋_GB2312" w:hAnsi="宋体" w:hint="eastAsia"/>
          <w:b/>
          <w:sz w:val="36"/>
          <w:szCs w:val="36"/>
        </w:rPr>
        <w:t>论文相关</w:t>
      </w:r>
      <w:r w:rsidR="00B04B14" w:rsidRPr="007E791D">
        <w:rPr>
          <w:rFonts w:ascii="仿宋_GB2312" w:eastAsia="仿宋_GB2312" w:hAnsi="宋体" w:hint="eastAsia"/>
          <w:b/>
          <w:sz w:val="36"/>
          <w:szCs w:val="36"/>
        </w:rPr>
        <w:t>要求</w:t>
      </w:r>
      <w:r w:rsidR="00F2545B">
        <w:rPr>
          <w:rFonts w:ascii="仿宋_GB2312" w:eastAsia="仿宋_GB2312" w:hAnsi="宋体" w:hint="eastAsia"/>
          <w:b/>
          <w:sz w:val="36"/>
          <w:szCs w:val="36"/>
        </w:rPr>
        <w:t>一览表</w:t>
      </w:r>
    </w:p>
    <w:tbl>
      <w:tblPr>
        <w:tblW w:w="149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261"/>
        <w:gridCol w:w="8927"/>
      </w:tblGrid>
      <w:tr w:rsidR="00B04B14" w:rsidRPr="00764392" w:rsidTr="00412101">
        <w:trPr>
          <w:trHeight w:val="567"/>
        </w:trPr>
        <w:tc>
          <w:tcPr>
            <w:tcW w:w="2808" w:type="dxa"/>
            <w:shd w:val="clear" w:color="auto" w:fill="auto"/>
          </w:tcPr>
          <w:p w:rsidR="00B04B14" w:rsidRPr="003D4367" w:rsidRDefault="000716C7" w:rsidP="005F152A">
            <w:pPr>
              <w:ind w:right="14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D4367">
              <w:rPr>
                <w:rFonts w:ascii="仿宋_GB2312" w:eastAsia="仿宋_GB2312" w:hAnsi="宋体" w:hint="eastAsia"/>
                <w:b/>
                <w:sz w:val="32"/>
                <w:szCs w:val="32"/>
              </w:rPr>
              <w:t>提交</w:t>
            </w:r>
            <w:r w:rsidR="00B04B14" w:rsidRPr="003D4367">
              <w:rPr>
                <w:rFonts w:ascii="仿宋_GB2312" w:eastAsia="仿宋_GB2312" w:hAnsi="宋体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3261" w:type="dxa"/>
            <w:shd w:val="clear" w:color="auto" w:fill="auto"/>
          </w:tcPr>
          <w:p w:rsidR="00B04B14" w:rsidRPr="003D4367" w:rsidRDefault="00B04B14" w:rsidP="005F152A">
            <w:pPr>
              <w:ind w:right="14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D4367">
              <w:rPr>
                <w:rFonts w:ascii="仿宋_GB2312" w:eastAsia="仿宋_GB2312" w:hAnsi="宋体" w:hint="eastAsia"/>
                <w:b/>
                <w:sz w:val="32"/>
                <w:szCs w:val="32"/>
              </w:rPr>
              <w:t>内  容</w:t>
            </w:r>
          </w:p>
        </w:tc>
        <w:tc>
          <w:tcPr>
            <w:tcW w:w="8927" w:type="dxa"/>
            <w:shd w:val="clear" w:color="auto" w:fill="auto"/>
          </w:tcPr>
          <w:p w:rsidR="00B04B14" w:rsidRPr="003D4367" w:rsidRDefault="00B04B14" w:rsidP="005F152A">
            <w:pPr>
              <w:ind w:right="14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D4367">
              <w:rPr>
                <w:rFonts w:ascii="仿宋_GB2312" w:eastAsia="仿宋_GB2312" w:hAnsi="宋体" w:hint="eastAsia"/>
                <w:b/>
                <w:sz w:val="32"/>
                <w:szCs w:val="32"/>
              </w:rPr>
              <w:t>要  求</w:t>
            </w:r>
          </w:p>
        </w:tc>
      </w:tr>
      <w:tr w:rsidR="003D3D51" w:rsidRPr="00667F11" w:rsidTr="00412101">
        <w:trPr>
          <w:trHeight w:val="567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3D3D51" w:rsidRPr="003D4367" w:rsidRDefault="003D3D51" w:rsidP="00C66F34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4月</w:t>
            </w:r>
            <w:r w:rsidR="004857B5"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3D3D51" w:rsidRPr="003D4367" w:rsidRDefault="003D3D51" w:rsidP="003D3D51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1．提交论文电子版</w:t>
            </w: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br/>
              <w:t>（用于学术不端电子 检测和匿名评审）</w:t>
            </w:r>
          </w:p>
        </w:tc>
        <w:tc>
          <w:tcPr>
            <w:tcW w:w="8927" w:type="dxa"/>
            <w:shd w:val="clear" w:color="auto" w:fill="auto"/>
          </w:tcPr>
          <w:p w:rsidR="003D3D51" w:rsidRPr="003D4367" w:rsidRDefault="003D3D51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1．</w:t>
            </w:r>
            <w:r w:rsidR="00D21A2A" w:rsidRPr="003D4367">
              <w:rPr>
                <w:rFonts w:ascii="仿宋_GB2312" w:eastAsia="仿宋_GB2312" w:hAnsi="宋体" w:hint="eastAsia"/>
                <w:sz w:val="30"/>
                <w:szCs w:val="30"/>
              </w:rPr>
              <w:t>由班长统一收齐</w:t>
            </w:r>
            <w:r w:rsidR="00D86F24">
              <w:rPr>
                <w:rFonts w:ascii="仿宋_GB2312" w:eastAsia="仿宋_GB2312" w:hAnsi="宋体" w:hint="eastAsia"/>
                <w:sz w:val="30"/>
                <w:szCs w:val="30"/>
              </w:rPr>
              <w:t>（</w:t>
            </w:r>
            <w:r w:rsidR="00D86F24" w:rsidRPr="00D86F24">
              <w:rPr>
                <w:rFonts w:ascii="仿宋_GB2312" w:eastAsia="仿宋_GB2312" w:hAnsi="宋体" w:hint="eastAsia"/>
                <w:sz w:val="30"/>
                <w:szCs w:val="30"/>
              </w:rPr>
              <w:t>附本班同学论文题目汇总表EXCEL版1份</w:t>
            </w:r>
            <w:r w:rsidR="00D86F24">
              <w:rPr>
                <w:rFonts w:ascii="仿宋_GB2312" w:eastAsia="仿宋_GB2312" w:hAnsi="宋体" w:hint="eastAsia"/>
                <w:sz w:val="30"/>
                <w:szCs w:val="30"/>
              </w:rPr>
              <w:t>）</w:t>
            </w:r>
            <w:r w:rsidR="00D21A2A" w:rsidRPr="003D4367">
              <w:rPr>
                <w:rFonts w:ascii="仿宋_GB2312" w:eastAsia="仿宋_GB2312" w:hAnsi="宋体" w:hint="eastAsia"/>
                <w:sz w:val="30"/>
                <w:szCs w:val="30"/>
              </w:rPr>
              <w:t>，</w:t>
            </w: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提交至学位办邮箱xwb@uir.cn；</w:t>
            </w:r>
          </w:p>
        </w:tc>
      </w:tr>
      <w:tr w:rsidR="003D3D51" w:rsidRPr="00667F11" w:rsidTr="00412101">
        <w:trPr>
          <w:trHeight w:val="1106"/>
        </w:trPr>
        <w:tc>
          <w:tcPr>
            <w:tcW w:w="2808" w:type="dxa"/>
            <w:vMerge/>
            <w:shd w:val="clear" w:color="auto" w:fill="auto"/>
          </w:tcPr>
          <w:p w:rsidR="003D3D51" w:rsidRPr="003D4367" w:rsidRDefault="003D3D51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3D3D51" w:rsidRPr="003D4367" w:rsidRDefault="003D3D51" w:rsidP="00761B71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927" w:type="dxa"/>
            <w:shd w:val="clear" w:color="auto" w:fill="auto"/>
          </w:tcPr>
          <w:p w:rsidR="003D3D51" w:rsidRPr="003D4367" w:rsidRDefault="003D3D51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2．电子版论文以“专业学号姓名”命名，例：“世界经济2012201101程雁婷”</w:t>
            </w:r>
            <w:r w:rsidRPr="003D4367">
              <w:rPr>
                <w:rFonts w:ascii="仿宋_GB2312" w:eastAsia="仿宋_GB2312" w:hAnsi="宋体" w:cs="仿宋_GB2312" w:hint="eastAsia"/>
                <w:sz w:val="32"/>
                <w:szCs w:val="32"/>
              </w:rPr>
              <w:t>或</w:t>
            </w:r>
            <w:r w:rsidRPr="003D4367">
              <w:rPr>
                <w:rFonts w:ascii="仿宋_GB2312" w:eastAsia="仿宋_GB2312" w:hAnsi="宋体" w:cs="仿宋_GB2312" w:hint="eastAsia"/>
                <w:sz w:val="30"/>
                <w:szCs w:val="30"/>
              </w:rPr>
              <w:t>“英语笔译2012304301程雁婷”</w:t>
            </w:r>
            <w:r w:rsidR="002B4670" w:rsidRPr="003D4367">
              <w:rPr>
                <w:rFonts w:ascii="仿宋_GB2312" w:eastAsia="仿宋_GB2312" w:hAnsi="宋体" w:cs="仿宋_GB2312" w:hint="eastAsia"/>
                <w:b/>
                <w:sz w:val="30"/>
                <w:szCs w:val="30"/>
              </w:rPr>
              <w:t>（如命名不符合要求，不予安排电子检测</w:t>
            </w:r>
            <w:r w:rsidR="00D21A2A" w:rsidRPr="003D4367">
              <w:rPr>
                <w:rFonts w:ascii="仿宋_GB2312" w:eastAsia="仿宋_GB2312" w:hAnsi="宋体" w:cs="仿宋_GB2312" w:hint="eastAsia"/>
                <w:b/>
                <w:sz w:val="30"/>
                <w:szCs w:val="30"/>
              </w:rPr>
              <w:t>）</w:t>
            </w:r>
            <w:r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；</w:t>
            </w:r>
          </w:p>
        </w:tc>
      </w:tr>
      <w:tr w:rsidR="003D3D51" w:rsidRPr="00DF1FB0" w:rsidTr="00412101">
        <w:trPr>
          <w:trHeight w:val="636"/>
        </w:trPr>
        <w:tc>
          <w:tcPr>
            <w:tcW w:w="2808" w:type="dxa"/>
            <w:vMerge/>
            <w:shd w:val="clear" w:color="auto" w:fill="auto"/>
          </w:tcPr>
          <w:p w:rsidR="003D3D51" w:rsidRPr="003D4367" w:rsidRDefault="003D3D51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3D3D51" w:rsidRPr="003D4367" w:rsidRDefault="003D3D51" w:rsidP="00761B71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927" w:type="dxa"/>
            <w:shd w:val="clear" w:color="auto" w:fill="auto"/>
          </w:tcPr>
          <w:p w:rsidR="003D3D51" w:rsidRDefault="003D3D51" w:rsidP="003D4367">
            <w:pPr>
              <w:ind w:right="140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3．</w:t>
            </w:r>
            <w:r w:rsidR="002B4670" w:rsidRPr="003D4367">
              <w:rPr>
                <w:rFonts w:ascii="仿宋_GB2312" w:eastAsia="仿宋_GB2312" w:hAnsi="宋体" w:hint="eastAsia"/>
                <w:sz w:val="30"/>
                <w:szCs w:val="30"/>
              </w:rPr>
              <w:t>提交</w:t>
            </w:r>
            <w:r w:rsidR="003D4367">
              <w:rPr>
                <w:rFonts w:ascii="仿宋_GB2312" w:eastAsia="仿宋_GB2312" w:hAnsi="宋体" w:hint="eastAsia"/>
                <w:sz w:val="30"/>
                <w:szCs w:val="30"/>
              </w:rPr>
              <w:t>的电子版论文应为</w:t>
            </w: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WORD文档</w:t>
            </w:r>
            <w:r w:rsidR="003D4367">
              <w:rPr>
                <w:rFonts w:ascii="仿宋_GB2312" w:eastAsia="仿宋_GB2312" w:hAnsi="宋体" w:hint="eastAsia"/>
                <w:sz w:val="30"/>
                <w:szCs w:val="30"/>
              </w:rPr>
              <w:t>完整版</w:t>
            </w:r>
            <w:r w:rsidR="00507ADD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（</w:t>
            </w:r>
            <w:r w:rsidR="003D4367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含论文格式，其中</w:t>
            </w:r>
            <w:r w:rsidR="004857B5">
              <w:rPr>
                <w:rFonts w:ascii="仿宋_GB2312" w:eastAsia="仿宋_GB2312" w:hAnsi="宋体" w:hint="eastAsia"/>
                <w:b/>
                <w:sz w:val="30"/>
                <w:szCs w:val="30"/>
              </w:rPr>
              <w:t>页眉、</w:t>
            </w:r>
            <w:r w:rsidR="00507ADD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致谢、个人简历内容</w:t>
            </w:r>
            <w:r w:rsidR="00CE5FC6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请</w:t>
            </w:r>
            <w:r w:rsidR="00507ADD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删除）；</w:t>
            </w:r>
            <w:r w:rsidR="003D4367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</w:t>
            </w:r>
          </w:p>
          <w:p w:rsidR="004857B5" w:rsidRPr="004857B5" w:rsidRDefault="004857B5" w:rsidP="003D4367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4857B5">
              <w:rPr>
                <w:rFonts w:ascii="仿宋_GB2312" w:eastAsia="仿宋_GB2312" w:hAnsi="宋体" w:hint="eastAsia"/>
                <w:sz w:val="30"/>
                <w:szCs w:val="30"/>
              </w:rPr>
              <w:t>4.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同时提交与WORD版本相一致的PDF文档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（学生姓名、导师姓名、院校信息请删除）</w:t>
            </w:r>
          </w:p>
        </w:tc>
      </w:tr>
      <w:tr w:rsidR="003D3D51" w:rsidRPr="00667F11" w:rsidTr="00412101">
        <w:trPr>
          <w:trHeight w:val="1267"/>
        </w:trPr>
        <w:tc>
          <w:tcPr>
            <w:tcW w:w="2808" w:type="dxa"/>
            <w:vMerge/>
            <w:shd w:val="clear" w:color="auto" w:fill="auto"/>
          </w:tcPr>
          <w:p w:rsidR="003D3D51" w:rsidRPr="003D4367" w:rsidRDefault="003D3D51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3D3D51" w:rsidRPr="003D4367" w:rsidRDefault="003D3D51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927" w:type="dxa"/>
            <w:shd w:val="clear" w:color="auto" w:fill="auto"/>
          </w:tcPr>
          <w:p w:rsidR="003D3D51" w:rsidRPr="003D4367" w:rsidRDefault="004857B5" w:rsidP="005C5FE5">
            <w:pPr>
              <w:ind w:right="140"/>
              <w:rPr>
                <w:rFonts w:ascii="仿宋_GB2312" w:eastAsia="仿宋_GB2312" w:hAnsi="宋体"/>
                <w:sz w:val="30"/>
                <w:szCs w:val="30"/>
                <w:highlight w:val="yellow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  <w:r w:rsidR="003D3D51" w:rsidRPr="003D4367">
              <w:rPr>
                <w:rFonts w:ascii="仿宋_GB2312" w:eastAsia="仿宋_GB2312" w:hAnsi="宋体" w:hint="eastAsia"/>
                <w:sz w:val="30"/>
                <w:szCs w:val="30"/>
              </w:rPr>
              <w:t>．</w:t>
            </w:r>
            <w:r w:rsidR="005C5FE5" w:rsidRPr="003D4367">
              <w:rPr>
                <w:rFonts w:ascii="仿宋_GB2312" w:eastAsia="仿宋_GB2312" w:hAnsi="宋体" w:hint="eastAsia"/>
                <w:sz w:val="30"/>
                <w:szCs w:val="30"/>
              </w:rPr>
              <w:t>学位办</w:t>
            </w:r>
            <w:r w:rsidR="003D3D51" w:rsidRPr="003D4367">
              <w:rPr>
                <w:rFonts w:ascii="仿宋_GB2312" w:eastAsia="仿宋_GB2312" w:hAnsi="宋体" w:hint="eastAsia"/>
                <w:sz w:val="30"/>
                <w:szCs w:val="30"/>
              </w:rPr>
              <w:t>邮箱</w:t>
            </w:r>
            <w:r w:rsidR="005C5FE5" w:rsidRPr="003D4367">
              <w:rPr>
                <w:rFonts w:ascii="仿宋_GB2312" w:eastAsia="仿宋_GB2312" w:hAnsi="宋体" w:hint="eastAsia"/>
                <w:sz w:val="30"/>
                <w:szCs w:val="30"/>
              </w:rPr>
              <w:t>收到的论文终稿视为学生和导师均已</w:t>
            </w:r>
            <w:r w:rsidR="003D3D51" w:rsidRPr="003D4367">
              <w:rPr>
                <w:rFonts w:ascii="仿宋_GB2312" w:eastAsia="仿宋_GB2312" w:hAnsi="宋体" w:hint="eastAsia"/>
                <w:sz w:val="30"/>
                <w:szCs w:val="30"/>
              </w:rPr>
              <w:t>“同意送审</w:t>
            </w:r>
            <w:r w:rsidR="005C5FE5" w:rsidRPr="003D4367">
              <w:rPr>
                <w:rFonts w:ascii="仿宋_GB2312" w:eastAsia="仿宋_GB2312" w:hAnsi="宋体" w:hint="eastAsia"/>
                <w:sz w:val="30"/>
                <w:szCs w:val="30"/>
              </w:rPr>
              <w:t>”</w:t>
            </w:r>
            <w:r w:rsidR="003D3D51" w:rsidRPr="003D4367">
              <w:rPr>
                <w:rFonts w:ascii="仿宋_GB2312" w:eastAsia="仿宋_GB2312" w:hAnsi="宋体" w:hint="eastAsia"/>
                <w:sz w:val="30"/>
                <w:szCs w:val="30"/>
              </w:rPr>
              <w:t>；</w:t>
            </w:r>
            <w:r w:rsidR="005C5FE5" w:rsidRPr="003D4367">
              <w:rPr>
                <w:rFonts w:ascii="仿宋_GB2312" w:eastAsia="仿宋_GB2312" w:hAnsi="宋体" w:hint="eastAsia"/>
                <w:sz w:val="30"/>
                <w:szCs w:val="30"/>
              </w:rPr>
              <w:t>如因学生和导师意见不一致，或导师不同意送审，须在</w:t>
            </w:r>
            <w:r w:rsidR="005C5FE5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4月</w:t>
            </w:r>
            <w:r w:rsidR="00BE6948">
              <w:rPr>
                <w:rFonts w:ascii="仿宋_GB2312" w:eastAsia="仿宋_GB2312" w:hAnsi="宋体" w:hint="eastAsia"/>
                <w:b/>
                <w:sz w:val="30"/>
                <w:szCs w:val="30"/>
              </w:rPr>
              <w:t>7</w:t>
            </w:r>
            <w:r w:rsidR="005C5FE5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日</w:t>
            </w:r>
            <w:r w:rsidR="00D86F24" w:rsidRPr="00D86F24">
              <w:rPr>
                <w:rFonts w:ascii="仿宋_GB2312" w:eastAsia="仿宋_GB2312" w:hAnsi="宋体" w:hint="eastAsia"/>
                <w:b/>
                <w:sz w:val="30"/>
                <w:szCs w:val="30"/>
              </w:rPr>
              <w:t>下班</w:t>
            </w:r>
            <w:r w:rsidR="005C5FE5" w:rsidRPr="00D86F24">
              <w:rPr>
                <w:rFonts w:ascii="仿宋_GB2312" w:eastAsia="仿宋_GB2312" w:hAnsi="宋体" w:hint="eastAsia"/>
                <w:b/>
                <w:sz w:val="30"/>
                <w:szCs w:val="30"/>
              </w:rPr>
              <w:t>前</w:t>
            </w:r>
            <w:r w:rsidR="005C5FE5" w:rsidRPr="003D4367">
              <w:rPr>
                <w:rFonts w:ascii="仿宋_GB2312" w:eastAsia="仿宋_GB2312" w:hAnsi="宋体" w:hint="eastAsia"/>
                <w:sz w:val="30"/>
                <w:szCs w:val="30"/>
              </w:rPr>
              <w:t>与学位办负责同志联系说明，逾期视为无异议；之后由此带来的相应问题由学生本人和导师自行解决，论文未达到相应要求</w:t>
            </w:r>
            <w:proofErr w:type="gramStart"/>
            <w:r w:rsidR="005C5FE5" w:rsidRPr="003D4367">
              <w:rPr>
                <w:rFonts w:ascii="仿宋_GB2312" w:eastAsia="仿宋_GB2312" w:hAnsi="宋体" w:hint="eastAsia"/>
                <w:sz w:val="30"/>
                <w:szCs w:val="30"/>
              </w:rPr>
              <w:t>进入</w:t>
            </w:r>
            <w:r w:rsidR="005C5FE5" w:rsidRPr="003D4367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分流</w:t>
            </w:r>
            <w:proofErr w:type="gramEnd"/>
            <w:r w:rsidR="005C5FE5" w:rsidRPr="003D4367">
              <w:rPr>
                <w:rFonts w:ascii="仿宋_GB2312" w:eastAsia="仿宋_GB2312" w:hAnsi="宋体" w:hint="eastAsia"/>
                <w:sz w:val="30"/>
                <w:szCs w:val="30"/>
              </w:rPr>
              <w:t>淘汰相应机制的结果由学生自负</w:t>
            </w:r>
            <w:r w:rsidR="003D3D51" w:rsidRPr="003D4367">
              <w:rPr>
                <w:rFonts w:ascii="仿宋_GB2312" w:eastAsia="仿宋_GB2312" w:hAnsi="宋体" w:hint="eastAsia"/>
                <w:sz w:val="30"/>
                <w:szCs w:val="30"/>
              </w:rPr>
              <w:t>。</w:t>
            </w:r>
          </w:p>
        </w:tc>
      </w:tr>
      <w:tr w:rsidR="00412101" w:rsidRPr="00667F11" w:rsidTr="00EE5067">
        <w:trPr>
          <w:trHeight w:val="1370"/>
        </w:trPr>
        <w:tc>
          <w:tcPr>
            <w:tcW w:w="2808" w:type="dxa"/>
            <w:shd w:val="clear" w:color="auto" w:fill="auto"/>
            <w:vAlign w:val="center"/>
          </w:tcPr>
          <w:p w:rsidR="00412101" w:rsidRPr="003D4367" w:rsidRDefault="00721414" w:rsidP="001D051A">
            <w:pPr>
              <w:ind w:right="140"/>
              <w:jc w:val="center"/>
              <w:rPr>
                <w:rFonts w:ascii="仿宋_GB2312" w:eastAsia="仿宋_GB2312" w:hAnsi="宋体"/>
                <w:spacing w:val="-16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pacing w:val="-16"/>
                <w:sz w:val="30"/>
                <w:szCs w:val="30"/>
              </w:rPr>
              <w:lastRenderedPageBreak/>
              <w:t>4</w:t>
            </w:r>
            <w:r w:rsidR="00412101" w:rsidRPr="003D4367">
              <w:rPr>
                <w:rFonts w:ascii="仿宋_GB2312" w:eastAsia="仿宋_GB2312" w:hAnsi="宋体" w:hint="eastAsia"/>
                <w:spacing w:val="-16"/>
                <w:sz w:val="30"/>
                <w:szCs w:val="30"/>
              </w:rPr>
              <w:t>月</w:t>
            </w:r>
            <w:r w:rsidR="004857B5">
              <w:rPr>
                <w:rFonts w:ascii="仿宋_GB2312" w:eastAsia="仿宋_GB2312" w:hAnsi="宋体" w:hint="eastAsia"/>
                <w:spacing w:val="-16"/>
                <w:sz w:val="30"/>
                <w:szCs w:val="30"/>
              </w:rPr>
              <w:t>7</w:t>
            </w:r>
            <w:r w:rsidR="00412101" w:rsidRPr="003D4367">
              <w:rPr>
                <w:rFonts w:ascii="仿宋_GB2312" w:eastAsia="仿宋_GB2312" w:hAnsi="宋体" w:hint="eastAsia"/>
                <w:spacing w:val="-16"/>
                <w:sz w:val="30"/>
                <w:szCs w:val="30"/>
              </w:rPr>
              <w:t>日—5月</w:t>
            </w:r>
            <w:r w:rsidR="004857B5">
              <w:rPr>
                <w:rFonts w:ascii="仿宋_GB2312" w:eastAsia="仿宋_GB2312" w:hAnsi="宋体" w:hint="eastAsia"/>
                <w:spacing w:val="-16"/>
                <w:sz w:val="30"/>
                <w:szCs w:val="30"/>
              </w:rPr>
              <w:t>8</w:t>
            </w:r>
            <w:r w:rsidR="00412101" w:rsidRPr="003D4367">
              <w:rPr>
                <w:rFonts w:ascii="仿宋_GB2312" w:eastAsia="仿宋_GB2312" w:hAnsi="宋体" w:hint="eastAsia"/>
                <w:spacing w:val="-16"/>
                <w:sz w:val="30"/>
                <w:szCs w:val="30"/>
              </w:rPr>
              <w:t>日</w:t>
            </w:r>
          </w:p>
        </w:tc>
        <w:tc>
          <w:tcPr>
            <w:tcW w:w="3261" w:type="dxa"/>
            <w:shd w:val="clear" w:color="auto" w:fill="auto"/>
          </w:tcPr>
          <w:p w:rsidR="00412101" w:rsidRPr="003D4367" w:rsidRDefault="00412101" w:rsidP="003D3D51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学术不端</w:t>
            </w:r>
            <w:r w:rsidR="003D3D51" w:rsidRPr="003D4367">
              <w:rPr>
                <w:rFonts w:ascii="仿宋_GB2312" w:eastAsia="仿宋_GB2312" w:hAnsi="宋体" w:hint="eastAsia"/>
                <w:sz w:val="30"/>
                <w:szCs w:val="30"/>
              </w:rPr>
              <w:t>电子</w:t>
            </w: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检测和匿名评审</w:t>
            </w:r>
          </w:p>
        </w:tc>
        <w:tc>
          <w:tcPr>
            <w:tcW w:w="8927" w:type="dxa"/>
            <w:shd w:val="clear" w:color="auto" w:fill="auto"/>
          </w:tcPr>
          <w:p w:rsidR="00412101" w:rsidRPr="003D4367" w:rsidRDefault="00412101" w:rsidP="000B2E7C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1.</w:t>
            </w:r>
            <w:r w:rsidR="003D4367">
              <w:rPr>
                <w:rFonts w:ascii="仿宋_GB2312" w:eastAsia="仿宋_GB2312" w:hAnsi="宋体" w:hint="eastAsia"/>
                <w:sz w:val="30"/>
                <w:szCs w:val="30"/>
              </w:rPr>
              <w:t xml:space="preserve"> 论文</w:t>
            </w: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重复率不得超过20%，翻译</w:t>
            </w:r>
            <w:r w:rsidR="003D4367">
              <w:rPr>
                <w:rFonts w:ascii="仿宋_GB2312" w:eastAsia="仿宋_GB2312" w:hAnsi="宋体" w:hint="eastAsia"/>
                <w:sz w:val="30"/>
                <w:szCs w:val="30"/>
              </w:rPr>
              <w:t>报告</w:t>
            </w: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重复率不得超过65%；</w:t>
            </w:r>
          </w:p>
          <w:p w:rsidR="00412101" w:rsidRPr="003D4367" w:rsidRDefault="00412101" w:rsidP="003D4367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2.</w:t>
            </w:r>
            <w:r w:rsidR="007039DB" w:rsidRPr="003D4367">
              <w:rPr>
                <w:rFonts w:ascii="仿宋_GB2312" w:eastAsia="仿宋_GB2312" w:hAnsi="宋体" w:hint="eastAsia"/>
                <w:sz w:val="30"/>
                <w:szCs w:val="30"/>
              </w:rPr>
              <w:t xml:space="preserve"> 匿名评审低于60分为不通过。</w:t>
            </w:r>
            <w:r w:rsidR="003D4367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（</w:t>
            </w:r>
            <w:r w:rsid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具体要求</w:t>
            </w:r>
            <w:r w:rsidR="003D4367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见论文管理</w:t>
            </w:r>
            <w:r w:rsid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有关</w:t>
            </w:r>
            <w:r w:rsidR="003D4367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规定）</w:t>
            </w:r>
          </w:p>
        </w:tc>
      </w:tr>
      <w:tr w:rsidR="00761B71" w:rsidRPr="00667F11" w:rsidTr="00412101">
        <w:trPr>
          <w:trHeight w:val="680"/>
        </w:trPr>
        <w:tc>
          <w:tcPr>
            <w:tcW w:w="2808" w:type="dxa"/>
            <w:shd w:val="clear" w:color="auto" w:fill="auto"/>
            <w:vAlign w:val="center"/>
          </w:tcPr>
          <w:p w:rsidR="00761B71" w:rsidRPr="003D4367" w:rsidRDefault="00761B71" w:rsidP="00D51B5A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5月</w:t>
            </w:r>
          </w:p>
        </w:tc>
        <w:tc>
          <w:tcPr>
            <w:tcW w:w="3261" w:type="dxa"/>
            <w:shd w:val="clear" w:color="auto" w:fill="auto"/>
          </w:tcPr>
          <w:p w:rsidR="00761B71" w:rsidRPr="003D4367" w:rsidRDefault="00761B71" w:rsidP="003D3D51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学术不端检测和</w:t>
            </w:r>
            <w:r w:rsidR="00AD6264" w:rsidRPr="003D4367">
              <w:rPr>
                <w:rFonts w:ascii="仿宋_GB2312" w:eastAsia="仿宋_GB2312" w:hAnsi="宋体" w:hint="eastAsia"/>
                <w:sz w:val="30"/>
                <w:szCs w:val="30"/>
              </w:rPr>
              <w:br/>
            </w: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匿名评审后修改</w:t>
            </w:r>
          </w:p>
        </w:tc>
        <w:tc>
          <w:tcPr>
            <w:tcW w:w="8927" w:type="dxa"/>
            <w:shd w:val="clear" w:color="auto" w:fill="auto"/>
          </w:tcPr>
          <w:p w:rsidR="00761B71" w:rsidRPr="003D4367" w:rsidRDefault="00761B71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学生根据学术不端检测和匿名评审反馈的情况对论文再次进行修改，为论文</w:t>
            </w:r>
            <w:proofErr w:type="gramStart"/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答辩做</w:t>
            </w:r>
            <w:proofErr w:type="gramEnd"/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最后准备</w:t>
            </w:r>
            <w:r w:rsidR="006F2744" w:rsidRPr="003D4367">
              <w:rPr>
                <w:rFonts w:ascii="仿宋_GB2312" w:eastAsia="仿宋_GB2312" w:hAnsi="宋体" w:hint="eastAsia"/>
                <w:sz w:val="30"/>
                <w:szCs w:val="30"/>
              </w:rPr>
              <w:t>。</w:t>
            </w:r>
          </w:p>
        </w:tc>
      </w:tr>
      <w:tr w:rsidR="00B04B14" w:rsidRPr="00667F11" w:rsidTr="00412101">
        <w:trPr>
          <w:trHeight w:val="680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4D776C" w:rsidRPr="003D4367" w:rsidRDefault="00B04B14" w:rsidP="00C66F34">
            <w:pPr>
              <w:ind w:right="140"/>
              <w:jc w:val="center"/>
              <w:rPr>
                <w:rFonts w:ascii="仿宋_GB2312" w:eastAsia="仿宋_GB2312" w:hAnsi="宋体"/>
                <w:spacing w:val="-16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pacing w:val="-16"/>
                <w:sz w:val="30"/>
                <w:szCs w:val="30"/>
              </w:rPr>
              <w:t>5月</w:t>
            </w:r>
            <w:r w:rsidR="00C66F34">
              <w:rPr>
                <w:rFonts w:ascii="仿宋_GB2312" w:eastAsia="仿宋_GB2312" w:hAnsi="宋体" w:hint="eastAsia"/>
                <w:spacing w:val="-16"/>
                <w:sz w:val="30"/>
                <w:szCs w:val="30"/>
              </w:rPr>
              <w:t>10</w:t>
            </w:r>
            <w:r w:rsidRPr="003D4367">
              <w:rPr>
                <w:rFonts w:ascii="仿宋_GB2312" w:eastAsia="仿宋_GB2312" w:hAnsi="宋体" w:hint="eastAsia"/>
                <w:spacing w:val="-16"/>
                <w:sz w:val="30"/>
                <w:szCs w:val="30"/>
              </w:rPr>
              <w:t>日—</w:t>
            </w:r>
            <w:r w:rsidR="003C7199" w:rsidRPr="003D4367">
              <w:rPr>
                <w:rFonts w:ascii="仿宋_GB2312" w:eastAsia="仿宋_GB2312" w:hAnsi="宋体" w:hint="eastAsia"/>
                <w:spacing w:val="-16"/>
                <w:sz w:val="30"/>
                <w:szCs w:val="30"/>
              </w:rPr>
              <w:t>6月</w:t>
            </w:r>
            <w:r w:rsidR="00C66F34">
              <w:rPr>
                <w:rFonts w:ascii="仿宋_GB2312" w:eastAsia="仿宋_GB2312" w:hAnsi="宋体" w:hint="eastAsia"/>
                <w:spacing w:val="-16"/>
                <w:sz w:val="30"/>
                <w:szCs w:val="30"/>
              </w:rPr>
              <w:t>2</w:t>
            </w:r>
            <w:r w:rsidRPr="003D4367">
              <w:rPr>
                <w:rFonts w:ascii="仿宋_GB2312" w:eastAsia="仿宋_GB2312" w:hAnsi="宋体" w:hint="eastAsia"/>
                <w:spacing w:val="-16"/>
                <w:sz w:val="30"/>
                <w:szCs w:val="30"/>
              </w:rPr>
              <w:t>日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B04B14" w:rsidRPr="003D4367" w:rsidRDefault="00B04B14" w:rsidP="003D3D51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论文答辩</w:t>
            </w:r>
          </w:p>
        </w:tc>
        <w:tc>
          <w:tcPr>
            <w:tcW w:w="8927" w:type="dxa"/>
            <w:shd w:val="clear" w:color="auto" w:fill="auto"/>
            <w:vAlign w:val="center"/>
          </w:tcPr>
          <w:p w:rsidR="00B04B14" w:rsidRPr="003D4367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  <w:r w:rsidR="001D051A" w:rsidRPr="003D4367">
              <w:rPr>
                <w:rFonts w:ascii="仿宋_GB2312" w:eastAsia="仿宋_GB2312" w:hAnsi="宋体" w:hint="eastAsia"/>
                <w:sz w:val="30"/>
                <w:szCs w:val="30"/>
              </w:rPr>
              <w:t>．经研究生处</w:t>
            </w: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审查通过的研究生</w:t>
            </w:r>
            <w:r w:rsidR="002B4670" w:rsidRPr="003D4367">
              <w:rPr>
                <w:rFonts w:ascii="仿宋_GB2312" w:eastAsia="仿宋_GB2312" w:hAnsi="宋体" w:hint="eastAsia"/>
                <w:sz w:val="30"/>
                <w:szCs w:val="30"/>
              </w:rPr>
              <w:t>学位</w:t>
            </w:r>
            <w:r w:rsidR="001D051A" w:rsidRPr="003D4367">
              <w:rPr>
                <w:rFonts w:ascii="仿宋_GB2312" w:eastAsia="仿宋_GB2312" w:hAnsi="宋体" w:hint="eastAsia"/>
                <w:sz w:val="30"/>
                <w:szCs w:val="30"/>
              </w:rPr>
              <w:t>论文</w:t>
            </w: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由</w:t>
            </w:r>
            <w:r w:rsidR="002B4670" w:rsidRPr="003D4367">
              <w:rPr>
                <w:rFonts w:ascii="仿宋_GB2312" w:eastAsia="仿宋_GB2312" w:hAnsi="宋体" w:hint="eastAsia"/>
                <w:sz w:val="30"/>
                <w:szCs w:val="30"/>
              </w:rPr>
              <w:t>各学科</w:t>
            </w:r>
            <w:r w:rsidR="000C716B" w:rsidRPr="003D4367">
              <w:rPr>
                <w:rFonts w:ascii="仿宋_GB2312" w:eastAsia="仿宋_GB2312" w:hAnsi="宋体" w:hint="eastAsia"/>
                <w:sz w:val="30"/>
                <w:szCs w:val="30"/>
              </w:rPr>
              <w:t>组安排</w:t>
            </w: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组织进行硕士论文答辩；</w:t>
            </w:r>
          </w:p>
        </w:tc>
      </w:tr>
      <w:tr w:rsidR="00B04B14" w:rsidRPr="00667F11" w:rsidTr="00412101">
        <w:trPr>
          <w:trHeight w:val="1924"/>
        </w:trPr>
        <w:tc>
          <w:tcPr>
            <w:tcW w:w="2808" w:type="dxa"/>
            <w:vMerge/>
            <w:shd w:val="clear" w:color="auto" w:fill="auto"/>
          </w:tcPr>
          <w:p w:rsidR="00B04B14" w:rsidRPr="003D4367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04B14" w:rsidRPr="003D4367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927" w:type="dxa"/>
            <w:shd w:val="clear" w:color="auto" w:fill="auto"/>
          </w:tcPr>
          <w:p w:rsidR="00D86F24" w:rsidRPr="00F81781" w:rsidRDefault="00606CDA" w:rsidP="00F81781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  <w:r w:rsidR="000B6838" w:rsidRPr="003D4367">
              <w:rPr>
                <w:rFonts w:ascii="仿宋_GB2312" w:eastAsia="仿宋_GB2312" w:hAnsi="宋体" w:hint="eastAsia"/>
                <w:sz w:val="30"/>
                <w:szCs w:val="30"/>
              </w:rPr>
              <w:t>.</w:t>
            </w:r>
            <w:r w:rsidR="001D051A" w:rsidRPr="003D4367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学生本人</w:t>
            </w:r>
            <w:r w:rsidR="00B04B14" w:rsidRPr="003D4367">
              <w:rPr>
                <w:rFonts w:ascii="仿宋_GB2312" w:eastAsia="仿宋_GB2312" w:hAnsi="宋体" w:hint="eastAsia"/>
                <w:sz w:val="30"/>
                <w:szCs w:val="30"/>
              </w:rPr>
              <w:t>对表</w:t>
            </w:r>
            <w:r w:rsidR="003C7700" w:rsidRPr="003D4367">
              <w:rPr>
                <w:rFonts w:ascii="仿宋_GB2312" w:eastAsia="仿宋_GB2312" w:hAnsi="宋体" w:hint="eastAsia"/>
                <w:sz w:val="30"/>
                <w:szCs w:val="30"/>
              </w:rPr>
              <w:t>XW-07</w:t>
            </w:r>
            <w:r w:rsidR="00B04B14" w:rsidRPr="003D4367">
              <w:rPr>
                <w:rFonts w:ascii="仿宋_GB2312" w:eastAsia="仿宋_GB2312" w:hAnsi="宋体" w:hint="eastAsia"/>
                <w:sz w:val="30"/>
                <w:szCs w:val="30"/>
              </w:rPr>
              <w:t>至</w:t>
            </w:r>
            <w:r w:rsidR="003C7700" w:rsidRPr="003D4367">
              <w:rPr>
                <w:rFonts w:ascii="仿宋_GB2312" w:eastAsia="仿宋_GB2312" w:hAnsi="宋体" w:hint="eastAsia"/>
                <w:sz w:val="30"/>
                <w:szCs w:val="30"/>
              </w:rPr>
              <w:t>XW-11</w:t>
            </w:r>
            <w:r w:rsidR="00047862" w:rsidRPr="003D4367">
              <w:rPr>
                <w:rFonts w:ascii="仿宋_GB2312" w:eastAsia="仿宋_GB2312" w:hAnsi="宋体" w:hint="eastAsia"/>
                <w:sz w:val="30"/>
                <w:szCs w:val="30"/>
              </w:rPr>
              <w:t>进行填写，于</w:t>
            </w:r>
            <w:r w:rsidR="00047862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答辩</w:t>
            </w:r>
            <w:proofErr w:type="gramStart"/>
            <w:r w:rsidR="00047862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前3</w:t>
            </w:r>
            <w:r w:rsidR="003C7700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天</w:t>
            </w:r>
            <w:r w:rsidR="003C7700" w:rsidRPr="003D4367">
              <w:rPr>
                <w:rFonts w:ascii="仿宋_GB2312" w:eastAsia="仿宋_GB2312" w:hAnsi="宋体" w:hint="eastAsia"/>
                <w:sz w:val="30"/>
                <w:szCs w:val="30"/>
              </w:rPr>
              <w:t>持表</w:t>
            </w:r>
            <w:proofErr w:type="gramEnd"/>
            <w:r w:rsidR="003C7700" w:rsidRPr="003D4367">
              <w:rPr>
                <w:rFonts w:ascii="仿宋_GB2312" w:eastAsia="仿宋_GB2312" w:hAnsi="宋体" w:hint="eastAsia"/>
                <w:sz w:val="30"/>
                <w:szCs w:val="30"/>
              </w:rPr>
              <w:t>XW-09</w:t>
            </w:r>
            <w:r w:rsidR="002E5034" w:rsidRPr="003D4367">
              <w:rPr>
                <w:rFonts w:ascii="仿宋_GB2312" w:eastAsia="仿宋_GB2312" w:hAnsi="宋体" w:hint="eastAsia"/>
                <w:sz w:val="30"/>
                <w:szCs w:val="30"/>
              </w:rPr>
              <w:t>到研究生处</w:t>
            </w:r>
            <w:r w:rsidR="00412101" w:rsidRPr="003D4367">
              <w:rPr>
                <w:rFonts w:ascii="仿宋_GB2312" w:eastAsia="仿宋_GB2312" w:hAnsi="宋体" w:hint="eastAsia"/>
                <w:sz w:val="30"/>
                <w:szCs w:val="30"/>
              </w:rPr>
              <w:t>办理答辩审批手续，并领取答辩相关材料；</w:t>
            </w:r>
            <w:r w:rsidR="003F0150" w:rsidRPr="003D4367">
              <w:rPr>
                <w:rFonts w:ascii="仿宋_GB2312" w:eastAsia="仿宋_GB2312" w:hAnsi="宋体" w:hint="eastAsia"/>
                <w:sz w:val="30"/>
                <w:szCs w:val="30"/>
              </w:rPr>
              <w:t>由学科组安排指定</w:t>
            </w:r>
            <w:r w:rsidR="00783A46" w:rsidRPr="003D4367">
              <w:rPr>
                <w:rFonts w:ascii="仿宋_GB2312" w:eastAsia="仿宋_GB2312" w:hAnsi="宋体" w:hint="eastAsia"/>
                <w:sz w:val="30"/>
                <w:szCs w:val="30"/>
              </w:rPr>
              <w:t>至少</w:t>
            </w:r>
            <w:r w:rsidR="003F0150" w:rsidRPr="003D4367">
              <w:rPr>
                <w:rFonts w:ascii="仿宋_GB2312" w:eastAsia="仿宋_GB2312" w:hAnsi="宋体" w:hint="eastAsia"/>
                <w:sz w:val="30"/>
                <w:szCs w:val="30"/>
              </w:rPr>
              <w:t>一名</w:t>
            </w:r>
            <w:r w:rsidR="001D051A" w:rsidRPr="003D4367">
              <w:rPr>
                <w:rFonts w:ascii="仿宋_GB2312" w:eastAsia="仿宋_GB2312" w:hAnsi="宋体" w:hint="eastAsia"/>
                <w:sz w:val="30"/>
                <w:szCs w:val="30"/>
              </w:rPr>
              <w:t>研究生</w:t>
            </w:r>
            <w:r w:rsidR="003F0150" w:rsidRPr="003D4367">
              <w:rPr>
                <w:rFonts w:ascii="仿宋_GB2312" w:eastAsia="仿宋_GB2312" w:hAnsi="宋体" w:hint="eastAsia"/>
                <w:sz w:val="30"/>
                <w:szCs w:val="30"/>
              </w:rPr>
              <w:t>担任集中答辩秘书，答辩前3天到学位办接受相应培训，并在学生</w:t>
            </w:r>
            <w:r w:rsidR="00412101" w:rsidRPr="003D4367">
              <w:rPr>
                <w:rFonts w:ascii="仿宋_GB2312" w:eastAsia="仿宋_GB2312" w:hAnsi="宋体" w:hint="eastAsia"/>
                <w:sz w:val="30"/>
                <w:szCs w:val="30"/>
              </w:rPr>
              <w:t>答辩后次日</w:t>
            </w:r>
            <w:r w:rsidR="003F0150" w:rsidRPr="003D4367">
              <w:rPr>
                <w:rFonts w:ascii="仿宋_GB2312" w:eastAsia="仿宋_GB2312" w:hAnsi="宋体" w:hint="eastAsia"/>
                <w:sz w:val="30"/>
                <w:szCs w:val="30"/>
              </w:rPr>
              <w:t>将所有学生答辩材料</w:t>
            </w:r>
            <w:r w:rsidR="00412101" w:rsidRPr="003D4367">
              <w:rPr>
                <w:rFonts w:ascii="仿宋_GB2312" w:eastAsia="仿宋_GB2312" w:hAnsi="宋体" w:hint="eastAsia"/>
                <w:sz w:val="30"/>
                <w:szCs w:val="30"/>
              </w:rPr>
              <w:t>提</w:t>
            </w:r>
            <w:r w:rsidR="00B04B14" w:rsidRPr="003D4367">
              <w:rPr>
                <w:rFonts w:ascii="仿宋_GB2312" w:eastAsia="仿宋_GB2312" w:hAnsi="宋体" w:hint="eastAsia"/>
                <w:sz w:val="30"/>
                <w:szCs w:val="30"/>
              </w:rPr>
              <w:t>交</w:t>
            </w:r>
            <w:r w:rsidR="00412101" w:rsidRPr="003D4367">
              <w:rPr>
                <w:rFonts w:ascii="仿宋_GB2312" w:eastAsia="仿宋_GB2312" w:hAnsi="宋体" w:hint="eastAsia"/>
                <w:sz w:val="30"/>
                <w:szCs w:val="30"/>
              </w:rPr>
              <w:t>至</w:t>
            </w:r>
            <w:r w:rsidR="002E5034" w:rsidRPr="003D4367">
              <w:rPr>
                <w:rFonts w:ascii="仿宋_GB2312" w:eastAsia="仿宋_GB2312" w:hAnsi="宋体" w:hint="eastAsia"/>
                <w:sz w:val="30"/>
                <w:szCs w:val="30"/>
              </w:rPr>
              <w:t>研究生处</w:t>
            </w:r>
            <w:r w:rsidR="00B04B14" w:rsidRPr="003D4367">
              <w:rPr>
                <w:rFonts w:ascii="仿宋_GB2312" w:eastAsia="仿宋_GB2312" w:hAnsi="宋体" w:hint="eastAsia"/>
                <w:sz w:val="30"/>
                <w:szCs w:val="30"/>
              </w:rPr>
              <w:t>存档；</w:t>
            </w:r>
          </w:p>
        </w:tc>
      </w:tr>
      <w:tr w:rsidR="00B04B14" w:rsidRPr="00667F11" w:rsidTr="003F0150">
        <w:trPr>
          <w:trHeight w:val="557"/>
        </w:trPr>
        <w:tc>
          <w:tcPr>
            <w:tcW w:w="2808" w:type="dxa"/>
            <w:vMerge/>
            <w:shd w:val="clear" w:color="auto" w:fill="auto"/>
          </w:tcPr>
          <w:p w:rsidR="00B04B14" w:rsidRPr="003D4367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04B14" w:rsidRPr="003D4367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927" w:type="dxa"/>
            <w:shd w:val="clear" w:color="auto" w:fill="auto"/>
          </w:tcPr>
          <w:p w:rsidR="00B04B14" w:rsidRPr="003D4367" w:rsidRDefault="004D776C" w:rsidP="001D051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  <w:r w:rsidR="00B04B14" w:rsidRPr="003D4367">
              <w:rPr>
                <w:rFonts w:ascii="仿宋_GB2312" w:eastAsia="仿宋_GB2312" w:hAnsi="宋体" w:hint="eastAsia"/>
                <w:sz w:val="30"/>
                <w:szCs w:val="30"/>
              </w:rPr>
              <w:t>．</w:t>
            </w:r>
            <w:r w:rsidR="00AD6264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导师是中国现代国际关系研究院的研究生</w:t>
            </w:r>
            <w:r w:rsidR="00E82941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应在5月</w:t>
            </w:r>
            <w:r w:rsidR="001D051A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26</w:t>
            </w:r>
            <w:r w:rsidR="00412101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日前完成答辩，并于</w:t>
            </w:r>
            <w:r w:rsidR="001D051A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5</w:t>
            </w:r>
            <w:r w:rsidR="00412101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月</w:t>
            </w:r>
            <w:r w:rsidR="003F0150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3</w:t>
            </w:r>
            <w:r w:rsidR="001D051A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1</w:t>
            </w:r>
            <w:r w:rsidR="00412101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日前</w:t>
            </w:r>
            <w:r w:rsidR="00AD6264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提交</w:t>
            </w:r>
            <w:r w:rsidR="003F0150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答辩后修改</w:t>
            </w:r>
            <w:proofErr w:type="gramStart"/>
            <w:r w:rsidR="003F0150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最终版</w:t>
            </w:r>
            <w:proofErr w:type="gramEnd"/>
            <w:r w:rsidR="003F0150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论文电子版至学位办邮箱</w:t>
            </w:r>
            <w:r w:rsidR="00B04B14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；</w:t>
            </w:r>
          </w:p>
        </w:tc>
      </w:tr>
      <w:tr w:rsidR="004D776C" w:rsidRPr="00667F11" w:rsidTr="003F0150">
        <w:trPr>
          <w:trHeight w:val="557"/>
        </w:trPr>
        <w:tc>
          <w:tcPr>
            <w:tcW w:w="2808" w:type="dxa"/>
            <w:vMerge/>
            <w:shd w:val="clear" w:color="auto" w:fill="auto"/>
          </w:tcPr>
          <w:p w:rsidR="004D776C" w:rsidRPr="003D4367" w:rsidRDefault="004D776C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D776C" w:rsidRPr="003D4367" w:rsidRDefault="004D776C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927" w:type="dxa"/>
            <w:shd w:val="clear" w:color="auto" w:fill="auto"/>
          </w:tcPr>
          <w:p w:rsidR="004D776C" w:rsidRPr="003D4367" w:rsidRDefault="004D776C" w:rsidP="001D051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4．答辩委员会应由不包括导师在内的5名委员构成，其中2名为与导师不属同一单位的外单位委员。答辩秘书应为</w:t>
            </w:r>
            <w:r w:rsidR="001D051A" w:rsidRPr="003D4367">
              <w:rPr>
                <w:rFonts w:ascii="仿宋_GB2312" w:eastAsia="仿宋_GB2312" w:hAnsi="宋体" w:hint="eastAsia"/>
                <w:sz w:val="30"/>
                <w:szCs w:val="30"/>
              </w:rPr>
              <w:t>在读研究生</w:t>
            </w: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。</w:t>
            </w:r>
          </w:p>
        </w:tc>
      </w:tr>
      <w:tr w:rsidR="00B04B14" w:rsidRPr="00667F11" w:rsidTr="00412101">
        <w:trPr>
          <w:trHeight w:val="1134"/>
        </w:trPr>
        <w:tc>
          <w:tcPr>
            <w:tcW w:w="2808" w:type="dxa"/>
            <w:vMerge/>
            <w:shd w:val="clear" w:color="auto" w:fill="auto"/>
          </w:tcPr>
          <w:p w:rsidR="00B04B14" w:rsidRPr="003D4367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B04B14" w:rsidRPr="003D4367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927" w:type="dxa"/>
            <w:shd w:val="clear" w:color="auto" w:fill="auto"/>
          </w:tcPr>
          <w:p w:rsidR="00B04B14" w:rsidRPr="003D4367" w:rsidRDefault="004D776C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5. 答辩形式：</w:t>
            </w:r>
            <w:r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现场答辩</w:t>
            </w:r>
          </w:p>
          <w:p w:rsidR="004D776C" w:rsidRPr="003D4367" w:rsidRDefault="001D051A" w:rsidP="004D776C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学</w:t>
            </w:r>
            <w:r w:rsidR="00FB1231" w:rsidRPr="003D4367">
              <w:rPr>
                <w:rFonts w:ascii="仿宋_GB2312" w:eastAsia="仿宋_GB2312" w:hAnsi="宋体" w:hint="eastAsia"/>
                <w:sz w:val="30"/>
                <w:szCs w:val="30"/>
              </w:rPr>
              <w:t>位办将组织</w:t>
            </w: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研究生</w:t>
            </w:r>
            <w:r w:rsidR="00FB1231" w:rsidRPr="003D4367">
              <w:rPr>
                <w:rFonts w:ascii="仿宋_GB2312" w:eastAsia="仿宋_GB2312" w:hAnsi="宋体" w:hint="eastAsia"/>
                <w:sz w:val="30"/>
                <w:szCs w:val="30"/>
              </w:rPr>
              <w:t>教学督导随机抽检参加各场答辩，进行监督。</w:t>
            </w:r>
          </w:p>
        </w:tc>
      </w:tr>
      <w:tr w:rsidR="00D26CAD" w:rsidRPr="00667F11" w:rsidTr="008B29BB">
        <w:trPr>
          <w:trHeight w:val="2506"/>
        </w:trPr>
        <w:tc>
          <w:tcPr>
            <w:tcW w:w="2808" w:type="dxa"/>
            <w:shd w:val="clear" w:color="auto" w:fill="auto"/>
            <w:vAlign w:val="center"/>
          </w:tcPr>
          <w:p w:rsidR="00D26CAD" w:rsidRPr="003D4367" w:rsidRDefault="00D26CAD" w:rsidP="001D051A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6月1</w:t>
            </w:r>
            <w:r w:rsidR="00C87769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日前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26CAD" w:rsidRPr="003D4367" w:rsidRDefault="00D26CAD" w:rsidP="00FB1231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提交学位论文存档版</w:t>
            </w:r>
          </w:p>
        </w:tc>
        <w:tc>
          <w:tcPr>
            <w:tcW w:w="8927" w:type="dxa"/>
            <w:shd w:val="clear" w:color="auto" w:fill="auto"/>
          </w:tcPr>
          <w:p w:rsidR="00D26CAD" w:rsidRPr="003D4367" w:rsidRDefault="00D26CAD" w:rsidP="00BA7261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1．</w:t>
            </w:r>
            <w:r w:rsidR="001D051A" w:rsidRPr="003D4367">
              <w:rPr>
                <w:rFonts w:ascii="仿宋_GB2312" w:eastAsia="仿宋_GB2312" w:hAnsi="宋体" w:hint="eastAsia"/>
                <w:sz w:val="30"/>
                <w:szCs w:val="30"/>
              </w:rPr>
              <w:t>答辩通过后，学生</w:t>
            </w:r>
            <w:r w:rsidR="001D051A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须在6月</w:t>
            </w:r>
            <w:r w:rsidR="003422CB">
              <w:rPr>
                <w:rFonts w:ascii="仿宋_GB2312" w:eastAsia="仿宋_GB2312" w:hAnsi="宋体" w:hint="eastAsia"/>
                <w:b/>
                <w:sz w:val="30"/>
                <w:szCs w:val="30"/>
              </w:rPr>
              <w:t>11</w:t>
            </w:r>
            <w:r w:rsidR="001D051A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日前</w:t>
            </w:r>
            <w:r w:rsidR="001D051A" w:rsidRPr="003D4367">
              <w:rPr>
                <w:rFonts w:ascii="仿宋_GB2312" w:eastAsia="仿宋_GB2312" w:hAnsi="宋体" w:hint="eastAsia"/>
                <w:sz w:val="30"/>
                <w:szCs w:val="30"/>
              </w:rPr>
              <w:t>提交经导师</w:t>
            </w:r>
            <w:r w:rsidR="002E5034" w:rsidRPr="003D4367">
              <w:rPr>
                <w:rFonts w:ascii="仿宋_GB2312" w:eastAsia="仿宋_GB2312" w:hAnsi="宋体" w:hint="eastAsia"/>
                <w:sz w:val="30"/>
                <w:szCs w:val="30"/>
              </w:rPr>
              <w:t>签字</w:t>
            </w:r>
            <w:r w:rsidR="001D051A" w:rsidRPr="003D4367">
              <w:rPr>
                <w:rFonts w:ascii="仿宋_GB2312" w:eastAsia="仿宋_GB2312" w:hAnsi="宋体" w:hint="eastAsia"/>
                <w:sz w:val="30"/>
                <w:szCs w:val="30"/>
              </w:rPr>
              <w:t>同意</w:t>
            </w:r>
            <w:r w:rsidR="002E5034" w:rsidRPr="003D4367">
              <w:rPr>
                <w:rFonts w:ascii="仿宋_GB2312" w:eastAsia="仿宋_GB2312" w:hAnsi="宋体" w:hint="eastAsia"/>
                <w:sz w:val="30"/>
                <w:szCs w:val="30"/>
              </w:rPr>
              <w:t>的</w:t>
            </w:r>
            <w:r w:rsidR="001D051A" w:rsidRPr="003D4367">
              <w:rPr>
                <w:rFonts w:ascii="仿宋_GB2312" w:eastAsia="仿宋_GB2312" w:hAnsi="宋体" w:hint="eastAsia"/>
                <w:sz w:val="30"/>
                <w:szCs w:val="30"/>
              </w:rPr>
              <w:t>学位论文终</w:t>
            </w:r>
            <w:proofErr w:type="gramStart"/>
            <w:r w:rsidR="001D051A" w:rsidRPr="003D4367">
              <w:rPr>
                <w:rFonts w:ascii="仿宋_GB2312" w:eastAsia="仿宋_GB2312" w:hAnsi="宋体" w:hint="eastAsia"/>
                <w:sz w:val="30"/>
                <w:szCs w:val="30"/>
              </w:rPr>
              <w:t>稿纸质版2份</w:t>
            </w:r>
            <w:proofErr w:type="gramEnd"/>
            <w:r w:rsidR="001D051A" w:rsidRPr="003D4367">
              <w:rPr>
                <w:rFonts w:ascii="仿宋_GB2312" w:eastAsia="仿宋_GB2312" w:hAnsi="宋体" w:hint="eastAsia"/>
                <w:sz w:val="30"/>
                <w:szCs w:val="30"/>
              </w:rPr>
              <w:t>，由班长收齐后交至研究生处学科学位与教学管理科。</w:t>
            </w:r>
          </w:p>
          <w:p w:rsidR="00D26CAD" w:rsidRPr="003D4367" w:rsidRDefault="00D26CAD" w:rsidP="00A36D15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2．学生</w:t>
            </w:r>
            <w:r w:rsidR="001D051A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须在6月</w:t>
            </w:r>
            <w:r w:rsidR="003422CB">
              <w:rPr>
                <w:rFonts w:ascii="仿宋_GB2312" w:eastAsia="仿宋_GB2312" w:hAnsi="宋体" w:hint="eastAsia"/>
                <w:b/>
                <w:sz w:val="30"/>
                <w:szCs w:val="30"/>
              </w:rPr>
              <w:t>11</w:t>
            </w:r>
            <w:r w:rsidR="001D051A"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日前</w:t>
            </w:r>
            <w:r w:rsidR="006E34D0">
              <w:rPr>
                <w:rFonts w:ascii="仿宋_GB2312" w:eastAsia="仿宋_GB2312" w:hAnsi="宋体" w:hint="eastAsia"/>
                <w:sz w:val="30"/>
                <w:szCs w:val="30"/>
              </w:rPr>
              <w:t>将学位论文终稿电子版提交</w:t>
            </w: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图书馆，相应提交程序按照届时校园网发布的提交程序进行。</w:t>
            </w:r>
          </w:p>
          <w:p w:rsidR="00D26CAD" w:rsidRPr="003D4367" w:rsidRDefault="00D26CAD" w:rsidP="00A36D15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3D4367">
              <w:rPr>
                <w:rFonts w:ascii="仿宋_GB2312" w:eastAsia="仿宋_GB2312" w:hAnsi="宋体" w:hint="eastAsia"/>
                <w:sz w:val="30"/>
                <w:szCs w:val="30"/>
              </w:rPr>
              <w:t>3.</w:t>
            </w:r>
            <w:r w:rsidRPr="003D4367">
              <w:rPr>
                <w:rFonts w:ascii="仿宋_GB2312" w:eastAsia="仿宋_GB2312" w:hAnsi="宋体" w:hint="eastAsia"/>
                <w:b/>
                <w:sz w:val="30"/>
                <w:szCs w:val="30"/>
              </w:rPr>
              <w:t>未提交上述论文终稿电子版的学生，无法完成相应毕业手续。</w:t>
            </w:r>
          </w:p>
        </w:tc>
      </w:tr>
    </w:tbl>
    <w:p w:rsidR="00B04B14" w:rsidRPr="00667F11" w:rsidRDefault="00B04B14" w:rsidP="00B04B14">
      <w:pPr>
        <w:spacing w:line="20" w:lineRule="exact"/>
        <w:ind w:right="142"/>
      </w:pPr>
    </w:p>
    <w:p w:rsidR="00B04B14" w:rsidRPr="00B04B14" w:rsidRDefault="00B04B14" w:rsidP="0035732C">
      <w:pPr>
        <w:spacing w:line="620" w:lineRule="atLeast"/>
        <w:rPr>
          <w:rFonts w:ascii="仿宋_GB2312" w:eastAsia="仿宋_GB2312" w:hAnsi="宋体" w:cs="Times New Roman"/>
          <w:sz w:val="28"/>
          <w:szCs w:val="28"/>
        </w:rPr>
      </w:pPr>
    </w:p>
    <w:sectPr w:rsidR="00B04B14" w:rsidRPr="00B04B14" w:rsidSect="00B5608C">
      <w:headerReference w:type="even" r:id="rId8"/>
      <w:headerReference w:type="default" r:id="rId9"/>
      <w:pgSz w:w="16838" w:h="11906" w:orient="landscape"/>
      <w:pgMar w:top="1134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BF" w:rsidRDefault="00BC08BF" w:rsidP="004643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08BF" w:rsidRDefault="00BC08BF" w:rsidP="004643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BF" w:rsidRDefault="00BC08BF" w:rsidP="004643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08BF" w:rsidRDefault="00BC08BF" w:rsidP="004643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B04B14" w:rsidP="00B04B1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B04B14" w:rsidP="00B04B1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4786"/>
    <w:multiLevelType w:val="hybridMultilevel"/>
    <w:tmpl w:val="D96EF2C2"/>
    <w:lvl w:ilvl="0" w:tplc="08283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213CA5"/>
    <w:multiLevelType w:val="hybridMultilevel"/>
    <w:tmpl w:val="9ABCB306"/>
    <w:lvl w:ilvl="0" w:tplc="85AA5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2BB"/>
    <w:rsid w:val="00002583"/>
    <w:rsid w:val="00017180"/>
    <w:rsid w:val="000255B5"/>
    <w:rsid w:val="00036389"/>
    <w:rsid w:val="00047862"/>
    <w:rsid w:val="00061577"/>
    <w:rsid w:val="000716C7"/>
    <w:rsid w:val="00071C4A"/>
    <w:rsid w:val="00082D6A"/>
    <w:rsid w:val="00087872"/>
    <w:rsid w:val="000A71FC"/>
    <w:rsid w:val="000B2E7C"/>
    <w:rsid w:val="000B6838"/>
    <w:rsid w:val="000C5F71"/>
    <w:rsid w:val="000C716B"/>
    <w:rsid w:val="000D2A68"/>
    <w:rsid w:val="000D2BA3"/>
    <w:rsid w:val="00102F29"/>
    <w:rsid w:val="001032C6"/>
    <w:rsid w:val="001038EE"/>
    <w:rsid w:val="00113043"/>
    <w:rsid w:val="0011441A"/>
    <w:rsid w:val="00115F3D"/>
    <w:rsid w:val="0012327D"/>
    <w:rsid w:val="00142824"/>
    <w:rsid w:val="001515F5"/>
    <w:rsid w:val="00187910"/>
    <w:rsid w:val="001955E5"/>
    <w:rsid w:val="001B1068"/>
    <w:rsid w:val="001D051A"/>
    <w:rsid w:val="001D4086"/>
    <w:rsid w:val="001E7F1F"/>
    <w:rsid w:val="00206C0C"/>
    <w:rsid w:val="00234DFE"/>
    <w:rsid w:val="0029180D"/>
    <w:rsid w:val="002926AF"/>
    <w:rsid w:val="002B4670"/>
    <w:rsid w:val="002C5EEC"/>
    <w:rsid w:val="002D388C"/>
    <w:rsid w:val="002E2DD9"/>
    <w:rsid w:val="002E5034"/>
    <w:rsid w:val="002F45D7"/>
    <w:rsid w:val="003224DF"/>
    <w:rsid w:val="00335492"/>
    <w:rsid w:val="003422CB"/>
    <w:rsid w:val="00343267"/>
    <w:rsid w:val="0035732C"/>
    <w:rsid w:val="003815C1"/>
    <w:rsid w:val="0038237F"/>
    <w:rsid w:val="00393C59"/>
    <w:rsid w:val="003A2D3D"/>
    <w:rsid w:val="003B1E02"/>
    <w:rsid w:val="003B2ACF"/>
    <w:rsid w:val="003C7199"/>
    <w:rsid w:val="003C7700"/>
    <w:rsid w:val="003D3D51"/>
    <w:rsid w:val="003D4367"/>
    <w:rsid w:val="003F0150"/>
    <w:rsid w:val="003F2FC5"/>
    <w:rsid w:val="003F51D3"/>
    <w:rsid w:val="004101FA"/>
    <w:rsid w:val="00412101"/>
    <w:rsid w:val="00423BD8"/>
    <w:rsid w:val="0043123A"/>
    <w:rsid w:val="00452901"/>
    <w:rsid w:val="00460C8D"/>
    <w:rsid w:val="004643CA"/>
    <w:rsid w:val="00476FF0"/>
    <w:rsid w:val="004857B5"/>
    <w:rsid w:val="00492538"/>
    <w:rsid w:val="004A08FD"/>
    <w:rsid w:val="004B6784"/>
    <w:rsid w:val="004C7A9F"/>
    <w:rsid w:val="004D380B"/>
    <w:rsid w:val="004D5512"/>
    <w:rsid w:val="004D776C"/>
    <w:rsid w:val="004E2AE1"/>
    <w:rsid w:val="004E42F6"/>
    <w:rsid w:val="00507ADD"/>
    <w:rsid w:val="00514D5D"/>
    <w:rsid w:val="0054240F"/>
    <w:rsid w:val="0055186A"/>
    <w:rsid w:val="0055215E"/>
    <w:rsid w:val="00552AC1"/>
    <w:rsid w:val="00557201"/>
    <w:rsid w:val="00560F50"/>
    <w:rsid w:val="00561D5F"/>
    <w:rsid w:val="00563ED2"/>
    <w:rsid w:val="0056439C"/>
    <w:rsid w:val="005746D1"/>
    <w:rsid w:val="005C5FE5"/>
    <w:rsid w:val="005C6E54"/>
    <w:rsid w:val="005D08B4"/>
    <w:rsid w:val="005E2202"/>
    <w:rsid w:val="00606CDA"/>
    <w:rsid w:val="00615A0D"/>
    <w:rsid w:val="00615EC8"/>
    <w:rsid w:val="00624D8B"/>
    <w:rsid w:val="00653C9B"/>
    <w:rsid w:val="00673BCB"/>
    <w:rsid w:val="0067482A"/>
    <w:rsid w:val="00682972"/>
    <w:rsid w:val="006A32AA"/>
    <w:rsid w:val="006A5D5C"/>
    <w:rsid w:val="006B680C"/>
    <w:rsid w:val="006C38EC"/>
    <w:rsid w:val="006C66C4"/>
    <w:rsid w:val="006D7525"/>
    <w:rsid w:val="006E34D0"/>
    <w:rsid w:val="006F2744"/>
    <w:rsid w:val="007039DB"/>
    <w:rsid w:val="00721414"/>
    <w:rsid w:val="007454B4"/>
    <w:rsid w:val="00747289"/>
    <w:rsid w:val="0075558E"/>
    <w:rsid w:val="00761B71"/>
    <w:rsid w:val="00763850"/>
    <w:rsid w:val="007666BB"/>
    <w:rsid w:val="00773297"/>
    <w:rsid w:val="00783192"/>
    <w:rsid w:val="00783A46"/>
    <w:rsid w:val="0078441D"/>
    <w:rsid w:val="007900C8"/>
    <w:rsid w:val="007A1D31"/>
    <w:rsid w:val="007C1220"/>
    <w:rsid w:val="007E673F"/>
    <w:rsid w:val="0080662F"/>
    <w:rsid w:val="00807053"/>
    <w:rsid w:val="00821028"/>
    <w:rsid w:val="00866B7D"/>
    <w:rsid w:val="00877FDC"/>
    <w:rsid w:val="008B33E4"/>
    <w:rsid w:val="008C02A7"/>
    <w:rsid w:val="008C4593"/>
    <w:rsid w:val="008C49E9"/>
    <w:rsid w:val="008F142E"/>
    <w:rsid w:val="00901AE2"/>
    <w:rsid w:val="009066CD"/>
    <w:rsid w:val="0091223C"/>
    <w:rsid w:val="00915D93"/>
    <w:rsid w:val="009571AB"/>
    <w:rsid w:val="0097299B"/>
    <w:rsid w:val="009B1DBF"/>
    <w:rsid w:val="009B72E4"/>
    <w:rsid w:val="009D6E37"/>
    <w:rsid w:val="009F3131"/>
    <w:rsid w:val="009F6132"/>
    <w:rsid w:val="00A079E0"/>
    <w:rsid w:val="00A26B34"/>
    <w:rsid w:val="00A36D15"/>
    <w:rsid w:val="00A5444C"/>
    <w:rsid w:val="00A66E37"/>
    <w:rsid w:val="00A913B5"/>
    <w:rsid w:val="00A93C25"/>
    <w:rsid w:val="00A96CD4"/>
    <w:rsid w:val="00AA195B"/>
    <w:rsid w:val="00AB1465"/>
    <w:rsid w:val="00AC20B1"/>
    <w:rsid w:val="00AD4FF0"/>
    <w:rsid w:val="00AD6264"/>
    <w:rsid w:val="00AF3155"/>
    <w:rsid w:val="00B04B14"/>
    <w:rsid w:val="00B15DEB"/>
    <w:rsid w:val="00B21F95"/>
    <w:rsid w:val="00B2338E"/>
    <w:rsid w:val="00B404CE"/>
    <w:rsid w:val="00B40B94"/>
    <w:rsid w:val="00B44814"/>
    <w:rsid w:val="00B5608C"/>
    <w:rsid w:val="00B70972"/>
    <w:rsid w:val="00BA3CF0"/>
    <w:rsid w:val="00BA7261"/>
    <w:rsid w:val="00BB3EE6"/>
    <w:rsid w:val="00BB7206"/>
    <w:rsid w:val="00BC08BF"/>
    <w:rsid w:val="00BC62BB"/>
    <w:rsid w:val="00BD6D87"/>
    <w:rsid w:val="00BE6948"/>
    <w:rsid w:val="00BF79BE"/>
    <w:rsid w:val="00C169C2"/>
    <w:rsid w:val="00C17201"/>
    <w:rsid w:val="00C66F34"/>
    <w:rsid w:val="00C7212F"/>
    <w:rsid w:val="00C8259E"/>
    <w:rsid w:val="00C87769"/>
    <w:rsid w:val="00C87897"/>
    <w:rsid w:val="00C94810"/>
    <w:rsid w:val="00CA027E"/>
    <w:rsid w:val="00CC43FB"/>
    <w:rsid w:val="00CD59C4"/>
    <w:rsid w:val="00CD6338"/>
    <w:rsid w:val="00CE5FC6"/>
    <w:rsid w:val="00CF36E3"/>
    <w:rsid w:val="00D21A2A"/>
    <w:rsid w:val="00D26CAD"/>
    <w:rsid w:val="00D41514"/>
    <w:rsid w:val="00D44006"/>
    <w:rsid w:val="00D51B5A"/>
    <w:rsid w:val="00D65DBA"/>
    <w:rsid w:val="00D815E6"/>
    <w:rsid w:val="00D86F24"/>
    <w:rsid w:val="00DB3AAA"/>
    <w:rsid w:val="00DB4D53"/>
    <w:rsid w:val="00DD5AEF"/>
    <w:rsid w:val="00DF1FB0"/>
    <w:rsid w:val="00DF2CED"/>
    <w:rsid w:val="00E03374"/>
    <w:rsid w:val="00E26023"/>
    <w:rsid w:val="00E50319"/>
    <w:rsid w:val="00E63B41"/>
    <w:rsid w:val="00E66503"/>
    <w:rsid w:val="00E821AF"/>
    <w:rsid w:val="00E82941"/>
    <w:rsid w:val="00EA663A"/>
    <w:rsid w:val="00F2545B"/>
    <w:rsid w:val="00F51157"/>
    <w:rsid w:val="00F5621D"/>
    <w:rsid w:val="00F81781"/>
    <w:rsid w:val="00F85F8B"/>
    <w:rsid w:val="00F94002"/>
    <w:rsid w:val="00FB1231"/>
    <w:rsid w:val="00FC1B25"/>
    <w:rsid w:val="00FC6C65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D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64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4643CA"/>
    <w:rPr>
      <w:sz w:val="18"/>
      <w:szCs w:val="18"/>
    </w:rPr>
  </w:style>
  <w:style w:type="paragraph" w:styleId="a4">
    <w:name w:val="footer"/>
    <w:basedOn w:val="a"/>
    <w:link w:val="Char0"/>
    <w:uiPriority w:val="99"/>
    <w:rsid w:val="004643CA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4643CA"/>
    <w:rPr>
      <w:sz w:val="18"/>
      <w:szCs w:val="18"/>
    </w:rPr>
  </w:style>
  <w:style w:type="character" w:styleId="a5">
    <w:name w:val="Strong"/>
    <w:uiPriority w:val="99"/>
    <w:qFormat/>
    <w:rsid w:val="004643CA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B04B14"/>
    <w:pPr>
      <w:ind w:leftChars="2500" w:left="100"/>
    </w:pPr>
    <w:rPr>
      <w:rFonts w:cs="Times New Roman"/>
    </w:rPr>
  </w:style>
  <w:style w:type="character" w:customStyle="1" w:styleId="Char1">
    <w:name w:val="日期 Char"/>
    <w:link w:val="a6"/>
    <w:uiPriority w:val="99"/>
    <w:semiHidden/>
    <w:rsid w:val="00B04B14"/>
    <w:rPr>
      <w:rFonts w:cs="Calibri"/>
      <w:kern w:val="2"/>
      <w:sz w:val="21"/>
      <w:szCs w:val="21"/>
    </w:rPr>
  </w:style>
  <w:style w:type="character" w:styleId="a7">
    <w:name w:val="Hyperlink"/>
    <w:uiPriority w:val="99"/>
    <w:unhideWhenUsed/>
    <w:rsid w:val="009F3131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F85F8B"/>
    <w:rPr>
      <w:rFonts w:cs="Times New Roman"/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F85F8B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3</Pages>
  <Words>167</Words>
  <Characters>956</Characters>
  <Application>Microsoft Office Word</Application>
  <DocSecurity>0</DocSecurity>
  <Lines>7</Lines>
  <Paragraphs>2</Paragraphs>
  <ScaleCrop>false</ScaleCrop>
  <Company>Lenovo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2015-12-15T00:59:00Z</dcterms:created>
  <dc:creator>UIR</dc:creator>
  <cp:lastModifiedBy>史勇昕</cp:lastModifiedBy>
  <cp:lastPrinted>2018-03-05T07:03:00Z</cp:lastPrinted>
  <dcterms:modified xsi:type="dcterms:W3CDTF">2024-04-02T08:51:00Z</dcterms:modified>
  <cp:revision>99</cp:revision>
  <dc:title>关于做好硕士学位论文初稿提交工作的通知</dc:title>
</cp:coreProperties>
</file>